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8D" w:rsidRPr="0009108D" w:rsidRDefault="0009108D" w:rsidP="0009108D">
      <w:pPr>
        <w:shd w:val="clear" w:color="auto" w:fill="2A4C7B"/>
        <w:spacing w:before="525" w:after="225" w:line="240" w:lineRule="auto"/>
        <w:ind w:left="300" w:right="225"/>
        <w:outlineLvl w:val="0"/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51"/>
          <w:szCs w:val="51"/>
          <w:lang w:val="en"/>
        </w:rPr>
      </w:pPr>
      <w:bookmarkStart w:id="0" w:name="_GoBack"/>
      <w:bookmarkEnd w:id="0"/>
      <w:r w:rsidRPr="0009108D">
        <w:rPr>
          <w:rFonts w:ascii="Helvetica" w:eastAsia="Times New Roman" w:hAnsi="Helvetica" w:cs="Helvetica"/>
          <w:b/>
          <w:bCs/>
          <w:color w:val="FFFFFF"/>
          <w:spacing w:val="-15"/>
          <w:kern w:val="36"/>
          <w:sz w:val="51"/>
          <w:szCs w:val="51"/>
          <w:lang w:val="en"/>
        </w:rPr>
        <w:t>Mises on Money and Banking</w:t>
      </w:r>
    </w:p>
    <w:p w:rsidR="0009108D" w:rsidRPr="0009108D" w:rsidRDefault="0009108D" w:rsidP="00091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9108D" w:rsidRPr="0009108D" w:rsidRDefault="0009108D" w:rsidP="00091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9108D">
        <w:rPr>
          <w:rFonts w:ascii="Arial" w:eastAsia="Times New Roman" w:hAnsi="Arial" w:cs="Arial"/>
          <w:sz w:val="24"/>
          <w:szCs w:val="24"/>
        </w:rPr>
        <w:t>Lecture 1 on Chapters 1 &amp; 2</w:t>
      </w:r>
    </w:p>
    <w:p w:rsidR="0009108D" w:rsidRPr="0009108D" w:rsidRDefault="0009108D" w:rsidP="000910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108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1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7" type="#_x0000_t75" style="width:1in;height:18.4pt" o:ole="">
            <v:imagedata r:id="rId8" o:title=""/>
          </v:shape>
          <w:control r:id="rId9" w:name="DefaultOcxName" w:shapeid="_x0000_i1287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86" type="#_x0000_t75" style="width:1in;height:18.4pt" o:ole="">
            <v:imagedata r:id="rId10" o:title=""/>
          </v:shape>
          <w:control r:id="rId11" w:name="DefaultOcxName1" w:shapeid="_x0000_i1286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85" type="#_x0000_t75" style="width:1in;height:18.4pt" o:ole="">
            <v:imagedata r:id="rId12" o:title=""/>
          </v:shape>
          <w:control r:id="rId13" w:name="DefaultOcxName2" w:shapeid="_x0000_i1285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83" type="#_x0000_t75" style="width:1in;height:18.4pt" o:ole="">
            <v:imagedata r:id="rId14" o:title=""/>
          </v:shape>
          <w:control r:id="rId15" w:name="DefaultOcxName3" w:shapeid="_x0000_i1283"/>
        </w:objec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What is a problem with the State theory of the origin of money?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95" type="#_x0000_t75" style="width:20.1pt;height:18.4pt" o:ole="">
            <v:imagedata r:id="rId16" o:title=""/>
          </v:shape>
          <w:control r:id="rId17" w:name="DefaultOcxName4" w:shapeid="_x0000_i1295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Different rulers claim to have invented money.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10" name="Picture 10" descr="In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correc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94" type="#_x0000_t75" style="width:20.1pt;height:18.4pt" o:ole="">
            <v:imagedata r:id="rId19" o:title=""/>
          </v:shape>
          <w:control r:id="rId20" w:name="DefaultOcxName5" w:shapeid="_x0000_i1294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The idea of money would be crazy for people who hadn’t grown up with it.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80" type="#_x0000_t75" style="width:20.1pt;height:18.4pt" o:ole="">
            <v:imagedata r:id="rId19" o:title=""/>
          </v:shape>
          <w:control r:id="rId21" w:name="DefaultOcxName6" w:shapeid="_x0000_i1280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Before money existed, the State would have no means of influencing people. 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The idea of money would be crazy for people who hadn’t grown up with it..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2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Which Austrian economist is credited with explaining the origin of money?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74" type="#_x0000_t75" style="width:20.1pt;height:18.4pt" o:ole="">
            <v:imagedata r:id="rId19" o:title=""/>
          </v:shape>
          <w:control r:id="rId22" w:name="HTMLOption1" w:shapeid="_x0000_i1274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Eugen von Bohm-Bawerk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73" type="#_x0000_t75" style="width:20.1pt;height:18.4pt" o:ole="">
            <v:imagedata r:id="rId19" o:title=""/>
          </v:shape>
          <w:control r:id="rId23" w:name="DefaultOcxName12" w:shapeid="_x0000_i1273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Friedrich von Wieser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72" type="#_x0000_t75" style="width:20.1pt;height:18.4pt" o:ole="">
            <v:imagedata r:id="rId16" o:title=""/>
          </v:shape>
          <w:control r:id="rId24" w:name="DefaultOcxName13" w:shapeid="_x0000_i1272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Carl Menger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9" name="Picture 9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Carl Menger.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3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What would be very unlikely in the absence of money?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66" type="#_x0000_t75" style="width:20.1pt;height:18.4pt" o:ole="">
            <v:imagedata r:id="rId19" o:title=""/>
          </v:shape>
          <w:control r:id="rId26" w:name="DefaultOcxName19" w:shapeid="_x0000_i1266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Exchange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65" type="#_x0000_t75" style="width:20.1pt;height:18.4pt" o:ole="">
            <v:imagedata r:id="rId19" o:title=""/>
          </v:shape>
          <w:control r:id="rId27" w:name="DefaultOcxName20" w:shapeid="_x0000_i1265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Production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64" type="#_x0000_t75" style="width:20.1pt;height:18.4pt" o:ole="">
            <v:imagedata r:id="rId16" o:title=""/>
          </v:shape>
          <w:control r:id="rId28" w:name="DefaultOcxName21" w:shapeid="_x0000_i1264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Specialization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8" name="Picture 8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Specialization.</w:t>
      </w:r>
    </w:p>
    <w:p w:rsid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</w:p>
    <w:p w:rsid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</w:p>
    <w:p w:rsid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4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Which of the following goods (probably) has the highest market value?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58" type="#_x0000_t75" style="width:20.1pt;height:18.4pt" o:ole="">
            <v:imagedata r:id="rId16" o:title=""/>
          </v:shape>
          <w:control r:id="rId29" w:name="DefaultOcxName27" w:shapeid="_x0000_i1258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House in a suburb.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7" name="Picture 7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57" type="#_x0000_t75" style="width:20.1pt;height:18.4pt" o:ole="">
            <v:imagedata r:id="rId19" o:title=""/>
          </v:shape>
          <w:control r:id="rId30" w:name="DefaultOcxName28" w:shapeid="_x0000_i1257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Minivan with 5,000 miles on it.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56" type="#_x0000_t75" style="width:20.1pt;height:18.4pt" o:ole="">
            <v:imagedata r:id="rId19" o:title=""/>
          </v:shape>
          <w:control r:id="rId31" w:name="DefaultOcxName29" w:shapeid="_x0000_i1256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$100 U.S. government savings bond. 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House in a suburb..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5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Which of the following goods (probably) has the highest liquidity?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50" type="#_x0000_t75" style="width:20.1pt;height:18.4pt" o:ole="">
            <v:imagedata r:id="rId19" o:title=""/>
          </v:shape>
          <w:control r:id="rId32" w:name="DefaultOcxName35" w:shapeid="_x0000_i1250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Minivan with 5,000 miles on it.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49" type="#_x0000_t75" style="width:20.1pt;height:18.4pt" o:ole="">
            <v:imagedata r:id="rId16" o:title=""/>
          </v:shape>
          <w:control r:id="rId33" w:name="DefaultOcxName36" w:shapeid="_x0000_i1249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$100 U.S. government savings bond.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6" name="Picture 6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48" type="#_x0000_t75" style="width:20.1pt;height:18.4pt" o:ole="">
            <v:imagedata r:id="rId19" o:title=""/>
          </v:shape>
          <w:control r:id="rId34" w:name="DefaultOcxName37" w:shapeid="_x0000_i1248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House in a suburb. 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$100 U.S. government savings bond..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6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What is a medium of exchange?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42" type="#_x0000_t75" style="width:20.1pt;height:18.4pt" o:ole="">
            <v:imagedata r:id="rId19" o:title=""/>
          </v:shape>
          <w:control r:id="rId35" w:name="DefaultOcxName43" w:shapeid="_x0000_i1242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An item that a person doesn’t intend to personally consume.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41" type="#_x0000_t75" style="width:20.1pt;height:18.4pt" o:ole="">
            <v:imagedata r:id="rId16" o:title=""/>
          </v:shape>
          <w:control r:id="rId36" w:name="DefaultOcxName44" w:shapeid="_x0000_i1241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An item accepted in trade that the person intends to trade away in the future.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5" name="Picture 5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40" type="#_x0000_t75" style="width:20.1pt;height:18.4pt" o:ole="">
            <v:imagedata r:id="rId19" o:title=""/>
          </v:shape>
          <w:control r:id="rId37" w:name="DefaultOcxName45" w:shapeid="_x0000_i1240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An object of exchange that is neither too big nor too small. 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An item accepted in trade that the person intends to trade away in the future..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7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By what criterion is gold a better money than emeralds?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34" type="#_x0000_t75" style="width:20.1pt;height:18.4pt" o:ole="">
            <v:imagedata r:id="rId19" o:title=""/>
          </v:shape>
          <w:control r:id="rId38" w:name="DefaultOcxName51" w:shapeid="_x0000_i1234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Easy to transport.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33" type="#_x0000_t75" style="width:20.1pt;height:18.4pt" o:ole="">
            <v:imagedata r:id="rId19" o:title=""/>
          </v:shape>
          <w:control r:id="rId39" w:name="DefaultOcxName52" w:shapeid="_x0000_i1233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Durable.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32" type="#_x0000_t75" style="width:20.1pt;height:18.4pt" o:ole="">
            <v:imagedata r:id="rId16" o:title=""/>
          </v:shape>
          <w:control r:id="rId40" w:name="DefaultOcxName53" w:shapeid="_x0000_i1232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Easily divisible.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4" name="Picture 4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Easily divisible..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lastRenderedPageBreak/>
        <w:t>Question 8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By what criterion is gold a better money than diamonds?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26" type="#_x0000_t75" style="width:20.1pt;height:18.4pt" o:ole="">
            <v:imagedata r:id="rId16" o:title=""/>
          </v:shape>
          <w:control r:id="rId41" w:name="DefaultOcxName59" w:shapeid="_x0000_i1226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Homogeneous units.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3" name="Picture 3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25" type="#_x0000_t75" style="width:20.1pt;height:18.4pt" o:ole="">
            <v:imagedata r:id="rId19" o:title=""/>
          </v:shape>
          <w:control r:id="rId42" w:name="DefaultOcxName60" w:shapeid="_x0000_i1225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Easy to transport.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24" type="#_x0000_t75" style="width:20.1pt;height:18.4pt" o:ole="">
            <v:imagedata r:id="rId19" o:title=""/>
          </v:shape>
          <w:control r:id="rId43" w:name="DefaultOcxName61" w:shapeid="_x0000_i1224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Convenient market value by weight. 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Homogeneous units..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9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23" type="#_x0000_t75" style="width:1in;height:18.4pt" o:ole="">
            <v:imagedata r:id="rId44" o:title=""/>
          </v:shape>
          <w:control r:id="rId45" w:name="DefaultOcxName62" w:shapeid="_x0000_i1223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22" type="#_x0000_t75" style="width:1in;height:18.4pt" o:ole="">
            <v:imagedata r:id="rId46" o:title=""/>
          </v:shape>
          <w:control r:id="rId47" w:name="DefaultOcxName63" w:shapeid="_x0000_i1222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21" type="#_x0000_t75" style="width:1in;height:18.4pt" o:ole="">
            <v:imagedata r:id="rId48" o:title=""/>
          </v:shape>
          <w:control r:id="rId49" w:name="DefaultOcxName64" w:shapeid="_x0000_i1221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19" type="#_x0000_t75" style="width:1in;height:18.4pt" o:ole="">
            <v:imagedata r:id="rId50" o:title=""/>
          </v:shape>
          <w:control r:id="rId51" w:name="DefaultOcxName66" w:shapeid="_x0000_i1219"/>
        </w:objec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If Jim trades 10 gold coins for Mary’s horse, what can we say about subjective value?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18" type="#_x0000_t75" style="width:20.1pt;height:18.4pt" o:ole="">
            <v:imagedata r:id="rId16" o:title=""/>
          </v:shape>
          <w:control r:id="rId52" w:name="DefaultOcxName67" w:shapeid="_x0000_i1218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Jim values the horse more than the 10 coins, while Mary values the 10 coins more than the horse.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2" name="Picture 2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17" type="#_x0000_t75" style="width:20.1pt;height:18.4pt" o:ole="">
            <v:imagedata r:id="rId19" o:title=""/>
          </v:shape>
          <w:control r:id="rId53" w:name="DefaultOcxName68" w:shapeid="_x0000_i1217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The subjective value of 1 gold coin is equal to the subjective value of one-tenth of a horse.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16" type="#_x0000_t75" style="width:20.1pt;height:18.4pt" o:ole="">
            <v:imagedata r:id="rId19" o:title=""/>
          </v:shape>
          <w:control r:id="rId54" w:name="DefaultOcxName69" w:shapeid="_x0000_i1216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The subjective value of 10 gold coins equals that of one horse. 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Jim values the horse more than the 10 coins, while Mary values the 10 coins more than the horse..</w:t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</w:pPr>
      <w:r w:rsidRPr="0009108D">
        <w:rPr>
          <w:rFonts w:ascii="Helvetica" w:eastAsia="Times New Roman" w:hAnsi="Helvetica" w:cs="Helvetica"/>
          <w:b/>
          <w:bCs/>
          <w:color w:val="281F18"/>
          <w:sz w:val="33"/>
          <w:szCs w:val="33"/>
          <w:lang w:val="en"/>
        </w:rPr>
        <w:t>Question 10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If Jim trades 10 gold coins for Mary’s horse, what can we say about market value?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Select one: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10" type="#_x0000_t75" style="width:20.1pt;height:18.4pt" o:ole="">
            <v:imagedata r:id="rId19" o:title=""/>
          </v:shape>
          <w:control r:id="rId55" w:name="DefaultOcxName75" w:shapeid="_x0000_i1210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a. We need more information.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09" type="#_x0000_t75" style="width:20.1pt;height:18.4pt" o:ole="">
            <v:imagedata r:id="rId19" o:title=""/>
          </v:shape>
          <w:control r:id="rId56" w:name="DefaultOcxName76" w:shapeid="_x0000_i1209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b. The market value of the 10 coins is less than the market value of the horse. 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08" type="#_x0000_t75" style="width:20.1pt;height:18.4pt" o:ole="">
            <v:imagedata r:id="rId16" o:title=""/>
          </v:shape>
          <w:control r:id="rId57" w:name="DefaultOcxName77" w:shapeid="_x0000_i1208"/>
        </w:object>
      </w:r>
      <w:r w:rsidRPr="0009108D">
        <w:rPr>
          <w:rFonts w:ascii="Helvetica" w:eastAsia="Times New Roman" w:hAnsi="Helvetica" w:cs="Helvetica"/>
          <w:color w:val="281F18"/>
          <w:lang w:val="en"/>
        </w:rPr>
        <w:t xml:space="preserve">c. The market value of 10 coins is equal to the market value of 1 horse. </w:t>
      </w:r>
      <w:r>
        <w:rPr>
          <w:rFonts w:ascii="Helvetica" w:eastAsia="Times New Roman" w:hAnsi="Helvetica" w:cs="Helvetica"/>
          <w:noProof/>
          <w:color w:val="281F18"/>
        </w:rPr>
        <w:drawing>
          <wp:inline distT="0" distB="0" distL="0" distR="0">
            <wp:extent cx="148590" cy="148590"/>
            <wp:effectExtent l="0" t="0" r="3810" b="3810"/>
            <wp:docPr id="1" name="Picture 1" descr="Cor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rect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08D" w:rsidRPr="0009108D" w:rsidRDefault="0009108D" w:rsidP="0009108D">
      <w:pPr>
        <w:shd w:val="clear" w:color="auto" w:fill="FFFFFF"/>
        <w:spacing w:after="120" w:line="240" w:lineRule="auto"/>
        <w:outlineLvl w:val="2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Feedback</w:t>
      </w:r>
    </w:p>
    <w:p w:rsidR="0009108D" w:rsidRPr="0009108D" w:rsidRDefault="0009108D" w:rsidP="0009108D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t>The correct answer is: The market value of 10 coins is equal to the market value of 1 horse..</w:t>
      </w:r>
    </w:p>
    <w:p w:rsidR="0009108D" w:rsidRPr="0009108D" w:rsidRDefault="0009108D" w:rsidP="000910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81F18"/>
          <w:lang w:val="en"/>
        </w:rPr>
      </w:pPr>
      <w:r w:rsidRPr="0009108D">
        <w:rPr>
          <w:rFonts w:ascii="Helvetica" w:eastAsia="Times New Roman" w:hAnsi="Helvetica" w:cs="Helvetica"/>
          <w:color w:val="281F18"/>
          <w:lang w:val="en"/>
        </w:rPr>
        <w:object w:dxaOrig="1440" w:dyaOrig="1440">
          <v:shape id="_x0000_i1207" type="#_x0000_t75" style="width:1in;height:18.4pt" o:ole="">
            <v:imagedata r:id="rId58" o:title=""/>
          </v:shape>
          <w:control r:id="rId59" w:name="DefaultOcxName78" w:shapeid="_x0000_i1207"/>
        </w:object>
      </w:r>
    </w:p>
    <w:p w:rsidR="0009108D" w:rsidRPr="0009108D" w:rsidRDefault="0009108D" w:rsidP="0009108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9108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9108D" w:rsidRPr="0009108D" w:rsidRDefault="0009108D" w:rsidP="0009108D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281F18"/>
          <w:lang w:val="en"/>
        </w:rPr>
      </w:pPr>
      <w:hyperlink r:id="rId60" w:history="1">
        <w:r w:rsidRPr="0009108D">
          <w:rPr>
            <w:rFonts w:ascii="Times New Roman" w:eastAsia="Times New Roman" w:hAnsi="Times New Roman" w:cs="Times New Roman"/>
            <w:color w:val="428AB5"/>
            <w:lang w:val="en"/>
          </w:rPr>
          <w:t>Finish review</w:t>
        </w:r>
      </w:hyperlink>
    </w:p>
    <w:p w:rsidR="00000D68" w:rsidRDefault="00000D68"/>
    <w:sectPr w:rsidR="00000D68"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8D" w:rsidRDefault="0009108D" w:rsidP="0009108D">
      <w:pPr>
        <w:spacing w:after="0" w:line="240" w:lineRule="auto"/>
      </w:pPr>
      <w:r>
        <w:separator/>
      </w:r>
    </w:p>
  </w:endnote>
  <w:endnote w:type="continuationSeparator" w:id="0">
    <w:p w:rsidR="0009108D" w:rsidRDefault="0009108D" w:rsidP="0009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170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108D" w:rsidRDefault="000910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08D" w:rsidRDefault="00091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8D" w:rsidRDefault="0009108D" w:rsidP="0009108D">
      <w:pPr>
        <w:spacing w:after="0" w:line="240" w:lineRule="auto"/>
      </w:pPr>
      <w:r>
        <w:separator/>
      </w:r>
    </w:p>
  </w:footnote>
  <w:footnote w:type="continuationSeparator" w:id="0">
    <w:p w:rsidR="0009108D" w:rsidRDefault="0009108D" w:rsidP="00091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B0D02"/>
    <w:multiLevelType w:val="multilevel"/>
    <w:tmpl w:val="6FDCB6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08D"/>
    <w:rsid w:val="00000D68"/>
    <w:rsid w:val="0009108D"/>
    <w:rsid w:val="00627CDD"/>
    <w:rsid w:val="00DD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08D"/>
    <w:pPr>
      <w:spacing w:after="120" w:line="240" w:lineRule="auto"/>
      <w:outlineLvl w:val="0"/>
    </w:pPr>
    <w:rPr>
      <w:rFonts w:ascii="Helvetica" w:eastAsia="Times New Roman" w:hAnsi="Helvetica" w:cs="Helvetica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09108D"/>
    <w:pPr>
      <w:spacing w:after="120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08D"/>
    <w:pPr>
      <w:spacing w:after="120" w:line="240" w:lineRule="auto"/>
      <w:outlineLvl w:val="2"/>
    </w:pPr>
    <w:rPr>
      <w:rFonts w:ascii="Helvetica" w:eastAsia="Times New Roman" w:hAnsi="Helvetica" w:cs="Helvetic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08D"/>
    <w:rPr>
      <w:rFonts w:ascii="Helvetica" w:eastAsia="Times New Roman" w:hAnsi="Helvetica" w:cs="Helvetica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09108D"/>
    <w:rPr>
      <w:rFonts w:ascii="Helvetica" w:eastAsia="Times New Roman" w:hAnsi="Helvetica" w:cs="Helvetic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08D"/>
    <w:rPr>
      <w:rFonts w:ascii="Helvetica" w:eastAsia="Times New Roman" w:hAnsi="Helvetica" w:cs="Helvetica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9108D"/>
    <w:rPr>
      <w:strike w:val="0"/>
      <w:dstrike w:val="0"/>
      <w:color w:val="428AB5"/>
      <w:u w:val="none"/>
      <w:effect w:val="none"/>
    </w:rPr>
  </w:style>
  <w:style w:type="character" w:customStyle="1" w:styleId="qno">
    <w:name w:val="qno"/>
    <w:basedOn w:val="DefaultParagraphFont"/>
    <w:rsid w:val="0009108D"/>
  </w:style>
  <w:style w:type="character" w:customStyle="1" w:styleId="accesshide1">
    <w:name w:val="accesshide1"/>
    <w:basedOn w:val="DefaultParagraphFont"/>
    <w:rsid w:val="0009108D"/>
    <w:rPr>
      <w:b w:val="0"/>
      <w:bCs w:val="0"/>
      <w:sz w:val="24"/>
      <w:szCs w:val="24"/>
    </w:rPr>
  </w:style>
  <w:style w:type="character" w:customStyle="1" w:styleId="arrowtext">
    <w:name w:val="arrow_text"/>
    <w:basedOn w:val="DefaultParagraphFont"/>
    <w:rsid w:val="0009108D"/>
  </w:style>
  <w:style w:type="character" w:customStyle="1" w:styleId="arrow1">
    <w:name w:val="arrow1"/>
    <w:basedOn w:val="DefaultParagraphFont"/>
    <w:rsid w:val="0009108D"/>
    <w:rPr>
      <w:rFonts w:ascii="Arial" w:hAnsi="Arial" w:cs="Arial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1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108D"/>
    <w:rPr>
      <w:rFonts w:ascii="Arial" w:eastAsia="Times New Roman" w:hAnsi="Arial" w:cs="Arial"/>
      <w:vanish/>
      <w:sz w:val="16"/>
      <w:szCs w:val="16"/>
    </w:rPr>
  </w:style>
  <w:style w:type="character" w:customStyle="1" w:styleId="questionflagtext">
    <w:name w:val="questionflagtext"/>
    <w:basedOn w:val="DefaultParagraphFont"/>
    <w:rsid w:val="0009108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1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10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8D"/>
  </w:style>
  <w:style w:type="paragraph" w:styleId="Footer">
    <w:name w:val="footer"/>
    <w:basedOn w:val="Normal"/>
    <w:link w:val="FooterChar"/>
    <w:uiPriority w:val="99"/>
    <w:unhideWhenUsed/>
    <w:rsid w:val="0009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108D"/>
    <w:pPr>
      <w:spacing w:after="120" w:line="240" w:lineRule="auto"/>
      <w:outlineLvl w:val="0"/>
    </w:pPr>
    <w:rPr>
      <w:rFonts w:ascii="Helvetica" w:eastAsia="Times New Roman" w:hAnsi="Helvetica" w:cs="Helvetica"/>
      <w:b/>
      <w:bCs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09108D"/>
    <w:pPr>
      <w:spacing w:after="120" w:line="240" w:lineRule="auto"/>
      <w:outlineLvl w:val="1"/>
    </w:pPr>
    <w:rPr>
      <w:rFonts w:ascii="Helvetica" w:eastAsia="Times New Roman" w:hAnsi="Helvetica" w:cs="Helvetica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08D"/>
    <w:pPr>
      <w:spacing w:after="120" w:line="240" w:lineRule="auto"/>
      <w:outlineLvl w:val="2"/>
    </w:pPr>
    <w:rPr>
      <w:rFonts w:ascii="Helvetica" w:eastAsia="Times New Roman" w:hAnsi="Helvetica" w:cs="Helvetic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08D"/>
    <w:rPr>
      <w:rFonts w:ascii="Helvetica" w:eastAsia="Times New Roman" w:hAnsi="Helvetica" w:cs="Helvetica"/>
      <w:b/>
      <w:bCs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09108D"/>
    <w:rPr>
      <w:rFonts w:ascii="Helvetica" w:eastAsia="Times New Roman" w:hAnsi="Helvetica" w:cs="Helvetica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08D"/>
    <w:rPr>
      <w:rFonts w:ascii="Helvetica" w:eastAsia="Times New Roman" w:hAnsi="Helvetica" w:cs="Helvetica"/>
      <w:b/>
      <w:bCs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09108D"/>
    <w:rPr>
      <w:strike w:val="0"/>
      <w:dstrike w:val="0"/>
      <w:color w:val="428AB5"/>
      <w:u w:val="none"/>
      <w:effect w:val="none"/>
    </w:rPr>
  </w:style>
  <w:style w:type="character" w:customStyle="1" w:styleId="qno">
    <w:name w:val="qno"/>
    <w:basedOn w:val="DefaultParagraphFont"/>
    <w:rsid w:val="0009108D"/>
  </w:style>
  <w:style w:type="character" w:customStyle="1" w:styleId="accesshide1">
    <w:name w:val="accesshide1"/>
    <w:basedOn w:val="DefaultParagraphFont"/>
    <w:rsid w:val="0009108D"/>
    <w:rPr>
      <w:b w:val="0"/>
      <w:bCs w:val="0"/>
      <w:sz w:val="24"/>
      <w:szCs w:val="24"/>
    </w:rPr>
  </w:style>
  <w:style w:type="character" w:customStyle="1" w:styleId="arrowtext">
    <w:name w:val="arrow_text"/>
    <w:basedOn w:val="DefaultParagraphFont"/>
    <w:rsid w:val="0009108D"/>
  </w:style>
  <w:style w:type="character" w:customStyle="1" w:styleId="arrow1">
    <w:name w:val="arrow1"/>
    <w:basedOn w:val="DefaultParagraphFont"/>
    <w:rsid w:val="0009108D"/>
    <w:rPr>
      <w:rFonts w:ascii="Arial" w:hAnsi="Arial" w:cs="Arial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910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9108D"/>
    <w:rPr>
      <w:rFonts w:ascii="Arial" w:eastAsia="Times New Roman" w:hAnsi="Arial" w:cs="Arial"/>
      <w:vanish/>
      <w:sz w:val="16"/>
      <w:szCs w:val="16"/>
    </w:rPr>
  </w:style>
  <w:style w:type="character" w:customStyle="1" w:styleId="questionflagtext">
    <w:name w:val="questionflagtext"/>
    <w:basedOn w:val="DefaultParagraphFont"/>
    <w:rsid w:val="0009108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910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9108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0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08D"/>
  </w:style>
  <w:style w:type="paragraph" w:styleId="Footer">
    <w:name w:val="footer"/>
    <w:basedOn w:val="Normal"/>
    <w:link w:val="FooterChar"/>
    <w:uiPriority w:val="99"/>
    <w:unhideWhenUsed/>
    <w:rsid w:val="00091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69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01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1042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03118">
                              <w:marLeft w:val="-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71121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47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30246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5000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51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123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25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185148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58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22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348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695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16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4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02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0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45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44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369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887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83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443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214670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55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401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0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37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23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0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58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8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002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10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2030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06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32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78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75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127062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06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58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11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94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8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49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4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3251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9270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1183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09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2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948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396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187939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951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96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329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318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89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87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31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056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2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246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480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4283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692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447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6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09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17352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25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34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327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239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80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9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906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72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596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35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02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53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4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554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735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556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080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36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0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8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82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0390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45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8970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3787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0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89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8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91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86798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13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862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308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3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5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440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696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085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107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51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04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47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63630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871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508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0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96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95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06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803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3613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9349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2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45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5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2178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26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56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764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1618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95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45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45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9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110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0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6490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120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1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943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32"/>
                                                  <w:divBdr>
                                                    <w:top w:val="none" w:sz="0" w:space="0" w:color="EEEEEE"/>
                                                    <w:left w:val="none" w:sz="0" w:space="0" w:color="EEEEEE"/>
                                                    <w:bottom w:val="none" w:sz="0" w:space="0" w:color="EEEEEE"/>
                                                    <w:right w:val="none" w:sz="0" w:space="0" w:color="EEEEEE"/>
                                                  </w:divBdr>
                                                  <w:divsChild>
                                                    <w:div w:id="2064717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3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982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67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7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28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434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186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16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36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6015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27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9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26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gif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7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image" Target="media/image12.wmf"/><Relationship Id="rId55" Type="http://schemas.openxmlformats.org/officeDocument/2006/relationships/control" Target="activeX/activeX36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6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5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4.xml"/><Relationship Id="rId58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1.xml"/><Relationship Id="rId57" Type="http://schemas.openxmlformats.org/officeDocument/2006/relationships/control" Target="activeX/activeX38.xml"/><Relationship Id="rId61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control" Target="activeX/activeX16.xml"/><Relationship Id="rId44" Type="http://schemas.openxmlformats.org/officeDocument/2006/relationships/image" Target="media/image9.wmf"/><Relationship Id="rId52" Type="http://schemas.openxmlformats.org/officeDocument/2006/relationships/control" Target="activeX/activeX33.xml"/><Relationship Id="rId60" Type="http://schemas.openxmlformats.org/officeDocument/2006/relationships/hyperlink" Target="http://academy.mises.org/moodle/mod/quiz/view.php?id=4624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11.wmf"/><Relationship Id="rId56" Type="http://schemas.openxmlformats.org/officeDocument/2006/relationships/control" Target="activeX/activeX37.xml"/><Relationship Id="rId8" Type="http://schemas.openxmlformats.org/officeDocument/2006/relationships/image" Target="media/image1.wmf"/><Relationship Id="rId51" Type="http://schemas.openxmlformats.org/officeDocument/2006/relationships/control" Target="activeX/activeX3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8.gif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image" Target="media/image10.wmf"/><Relationship Id="rId59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2012-03-31T01:40:00Z</dcterms:created>
  <dcterms:modified xsi:type="dcterms:W3CDTF">2012-03-31T01:44:00Z</dcterms:modified>
</cp:coreProperties>
</file>